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2E237B" w:rsidRPr="004E74B2" w:rsidRDefault="002E237B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2E237B" w:rsidRPr="004E74B2" w:rsidRDefault="00801AAF" w:rsidP="002E2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27.08.2024</w:t>
      </w:r>
      <w:r w:rsidR="002E237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</w:t>
      </w:r>
    </w:p>
    <w:p w:rsidR="002E237B" w:rsidRPr="00A016F7" w:rsidRDefault="002E237B" w:rsidP="002E237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2E237B" w:rsidRPr="00905053" w:rsidRDefault="002E237B" w:rsidP="002E237B">
      <w:pPr>
        <w:spacing w:after="0" w:line="240" w:lineRule="auto"/>
        <w:rPr>
          <w:rFonts w:ascii="Times New Roman" w:hAnsi="Times New Roman" w:cs="Times New Roman"/>
        </w:rPr>
      </w:pPr>
    </w:p>
    <w:p w:rsidR="002E237B" w:rsidRPr="00B41133" w:rsidRDefault="002E237B" w:rsidP="002E237B"/>
    <w:p w:rsidR="002E237B" w:rsidRPr="00B41133" w:rsidRDefault="002E237B" w:rsidP="002E237B"/>
    <w:p w:rsidR="002E237B" w:rsidRDefault="002E237B" w:rsidP="002E237B"/>
    <w:p w:rsidR="002E237B" w:rsidRPr="00B41133" w:rsidRDefault="002E237B" w:rsidP="002E237B"/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  <w:bookmarkStart w:id="6" w:name="_GoBack"/>
      <w:bookmarkEnd w:id="6"/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2E237B" w:rsidRPr="002D1BF9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СГ.01 История России</w:t>
      </w: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37B" w:rsidRPr="00F20136" w:rsidRDefault="002E237B" w:rsidP="002E237B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801AAF">
        <w:rPr>
          <w:rFonts w:ascii="Times New Roman" w:hAnsi="Times New Roman" w:cs="Times New Roman"/>
          <w:sz w:val="28"/>
          <w:szCs w:val="28"/>
        </w:rPr>
        <w:t>38.02.08 Торговое дело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2E237B" w:rsidRPr="00F20136" w:rsidRDefault="002E237B" w:rsidP="002E2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 w:rsidR="00801AAF">
        <w:rPr>
          <w:rFonts w:ascii="Times New Roman" w:hAnsi="Times New Roman" w:cs="Times New Roman"/>
          <w:sz w:val="28"/>
          <w:szCs w:val="28"/>
        </w:rPr>
        <w:t>А.С.Щербина</w:t>
      </w:r>
    </w:p>
    <w:p w:rsidR="002E237B" w:rsidRPr="00F20136" w:rsidRDefault="002E237B" w:rsidP="002E237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37B" w:rsidRPr="00F20136" w:rsidRDefault="002E237B" w:rsidP="002E23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2E237B" w:rsidRPr="007F6BD7" w:rsidRDefault="002E237B" w:rsidP="002E237B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7" w:name="_Toc223334361"/>
      <w:bookmarkStart w:id="8" w:name="_Toc223334496"/>
      <w:bookmarkStart w:id="9" w:name="_Toc225163807"/>
      <w:bookmarkStart w:id="10" w:name="_Toc225164360"/>
      <w:bookmarkStart w:id="11" w:name="_Toc225164398"/>
      <w:bookmarkStart w:id="12" w:name="_Toc225218027"/>
      <w:bookmarkEnd w:id="0"/>
      <w:bookmarkEnd w:id="1"/>
      <w:bookmarkEnd w:id="2"/>
      <w:bookmarkEnd w:id="3"/>
      <w:bookmarkEnd w:id="4"/>
      <w:bookmarkEnd w:id="5"/>
      <w:r>
        <w:t xml:space="preserve"> </w:t>
      </w:r>
      <w:r w:rsidRPr="007F6BD7">
        <w:t>по их выполнению</w:t>
      </w:r>
      <w:bookmarkEnd w:id="7"/>
      <w:bookmarkEnd w:id="8"/>
      <w:bookmarkEnd w:id="9"/>
      <w:bookmarkEnd w:id="10"/>
      <w:bookmarkEnd w:id="11"/>
      <w:bookmarkEnd w:id="12"/>
    </w:p>
    <w:p w:rsidR="002E237B" w:rsidRPr="008C03DF" w:rsidRDefault="002E237B" w:rsidP="002E237B">
      <w:pPr>
        <w:pStyle w:val="21"/>
        <w:ind w:firstLine="0"/>
        <w:rPr>
          <w:b/>
        </w:rPr>
      </w:pPr>
    </w:p>
    <w:p w:rsidR="002E237B" w:rsidRDefault="002E237B" w:rsidP="002E237B">
      <w:pPr>
        <w:pStyle w:val="a3"/>
        <w:ind w:firstLine="708"/>
        <w:jc w:val="both"/>
      </w:pPr>
      <w:r>
        <w:t>Необходимым этапом самостоятельной работы над программным материалом является выполнение контрольной работы по предложенным вариантам.</w:t>
      </w:r>
    </w:p>
    <w:p w:rsidR="002E237B" w:rsidRDefault="002E237B" w:rsidP="002E237B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2E237B" w:rsidRDefault="002E237B" w:rsidP="002E237B">
      <w:pPr>
        <w:pStyle w:val="a3"/>
        <w:ind w:firstLine="708"/>
        <w:jc w:val="both"/>
      </w:pPr>
      <w:r>
        <w:t>Студенты, не выполнившие контрольную работу или получившие за нее отрицательную оценку (незачет), не допускаются к сдаче экзамена.</w:t>
      </w:r>
    </w:p>
    <w:p w:rsidR="002E237B" w:rsidRDefault="002E237B" w:rsidP="002E237B">
      <w:pPr>
        <w:pStyle w:val="a3"/>
        <w:ind w:firstLine="708"/>
        <w:jc w:val="both"/>
      </w:pPr>
      <w:r>
        <w:t>Контрольная работа выполняется по одному из вариантов, которые распределяются по начальным буквам фамилий студентов следующим образом:</w:t>
      </w:r>
    </w:p>
    <w:p w:rsidR="002E237B" w:rsidRDefault="002E237B" w:rsidP="002E237B">
      <w:pPr>
        <w:pStyle w:val="a3"/>
        <w:ind w:firstLine="0"/>
      </w:pPr>
    </w:p>
    <w:tbl>
      <w:tblPr>
        <w:tblW w:w="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0"/>
        <w:gridCol w:w="3119"/>
      </w:tblGrid>
      <w:tr w:rsidR="002E237B" w:rsidRPr="00C8213B" w:rsidTr="001E2A6E">
        <w:trPr>
          <w:trHeight w:val="3232"/>
          <w:jc w:val="center"/>
        </w:trPr>
        <w:tc>
          <w:tcPr>
            <w:tcW w:w="2830" w:type="dxa"/>
          </w:tcPr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2E237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 Вариант 11 – М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3119" w:type="dxa"/>
          </w:tcPr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2E237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16 – С</w:t>
            </w:r>
            <w:r>
              <w:rPr>
                <w:szCs w:val="28"/>
              </w:rPr>
              <w:t>,</w:t>
            </w:r>
            <w:r w:rsidRPr="00C8213B">
              <w:rPr>
                <w:szCs w:val="28"/>
              </w:rPr>
              <w:t xml:space="preserve"> Т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</w:t>
            </w:r>
            <w:r>
              <w:rPr>
                <w:szCs w:val="28"/>
              </w:rPr>
              <w:t>У, Ф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18 – Х, Ц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Ч, Ш-Щ</w:t>
            </w:r>
          </w:p>
          <w:p w:rsidR="002E237B" w:rsidRPr="00C8213B" w:rsidRDefault="002E237B" w:rsidP="001E2A6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Э, Ю, Я</w:t>
            </w:r>
          </w:p>
        </w:tc>
      </w:tr>
    </w:tbl>
    <w:p w:rsidR="002E237B" w:rsidRDefault="002E237B" w:rsidP="002E237B">
      <w:pPr>
        <w:pStyle w:val="a3"/>
        <w:ind w:firstLine="708"/>
        <w:jc w:val="both"/>
      </w:pPr>
      <w:r>
        <w:t>Контрольная работа, выполненная не по указанному распределению, не зачитывается.</w:t>
      </w:r>
    </w:p>
    <w:p w:rsidR="002E237B" w:rsidRDefault="002E237B" w:rsidP="002E237B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2E237B" w:rsidRDefault="002E237B" w:rsidP="002E237B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2E237B" w:rsidRDefault="002E237B" w:rsidP="002E237B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2E237B" w:rsidRDefault="002E237B" w:rsidP="002E237B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2E237B" w:rsidRDefault="002E237B" w:rsidP="002E237B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 работа может быть представлена в рукописном виде на отдельной тетради или распечатана с компьютера на листах формата А4, помещенных в скоросшиватель;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путем прямого переписывания текста из литературных источников; любой материал должен быть творчески проработан.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2E237B" w:rsidRDefault="002E237B" w:rsidP="002E237B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2E237B" w:rsidRDefault="002E237B" w:rsidP="002E237B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издания, название издательства и год издания;</w:t>
      </w:r>
    </w:p>
    <w:p w:rsidR="002E237B" w:rsidRDefault="002E237B" w:rsidP="002E237B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2E237B" w:rsidRDefault="002E237B" w:rsidP="002E237B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и ставится личная подпись студента.</w:t>
      </w:r>
    </w:p>
    <w:p w:rsidR="002E237B" w:rsidRDefault="002E237B" w:rsidP="002E237B">
      <w:pPr>
        <w:pStyle w:val="a3"/>
        <w:ind w:firstLine="0"/>
        <w:jc w:val="both"/>
      </w:pPr>
    </w:p>
    <w:p w:rsidR="002E237B" w:rsidRDefault="002E237B" w:rsidP="002E237B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E237B" w:rsidRDefault="002E237B" w:rsidP="002E237B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Античное наследие в эпоху Великого переселения народов. Проблема этногенеза восточных Славян. </w:t>
      </w:r>
    </w:p>
    <w:p w:rsidR="002E237B" w:rsidRPr="002E237B" w:rsidRDefault="002E237B" w:rsidP="002E237B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Древние авторы о быте и нравах восточных славян. Повесть временных лет как основной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2.</w:t>
      </w:r>
    </w:p>
    <w:p w:rsidR="002E237B" w:rsidRDefault="002E237B" w:rsidP="002E237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Исторический источник по древнейшей истории Руси. Основные этапы становления Государственности. </w:t>
      </w:r>
    </w:p>
    <w:p w:rsidR="002E237B" w:rsidRDefault="002E237B" w:rsidP="002E237B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Образование древнерусского государства: спорные вопросы. Норманнская Теория и антинорманизм.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3.</w:t>
      </w:r>
    </w:p>
    <w:p w:rsidR="002E237B" w:rsidRPr="002E237B" w:rsidRDefault="002E237B" w:rsidP="002E237B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Варяжские походы на Византию и договоры с греками. Княжение Игоря, </w:t>
      </w:r>
    </w:p>
    <w:p w:rsidR="002E237B" w:rsidRDefault="002E237B" w:rsidP="002E237B">
      <w:p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Св. Ольги и Святослава. </w:t>
      </w:r>
    </w:p>
    <w:p w:rsidR="002E237B" w:rsidRDefault="002E237B" w:rsidP="002E237B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Владимир и его реформы.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4.</w:t>
      </w:r>
    </w:p>
    <w:p w:rsidR="002E237B" w:rsidRDefault="002E237B" w:rsidP="002E237B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Крещения Руси и его значение Древняя Русь и кочевники. </w:t>
      </w:r>
    </w:p>
    <w:p w:rsidR="002E237B" w:rsidRDefault="002E237B" w:rsidP="002E237B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Византийско-древнерусские связи.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5.</w:t>
      </w:r>
    </w:p>
    <w:p w:rsidR="002E237B" w:rsidRDefault="002E237B" w:rsidP="002E237B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Особенности социального строя Древней Руси. </w:t>
      </w:r>
    </w:p>
    <w:p w:rsidR="002E237B" w:rsidRDefault="002E237B" w:rsidP="002E237B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Этнокультурные и социально-политические процессы становления русской государственности Деятельность Ярослава Мудрого.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5.</w:t>
      </w:r>
    </w:p>
    <w:p w:rsidR="002E237B" w:rsidRDefault="002E237B" w:rsidP="002E237B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Русская Правда. </w:t>
      </w:r>
    </w:p>
    <w:p w:rsidR="002E237B" w:rsidRDefault="002E237B" w:rsidP="002E237B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 xml:space="preserve">Русь в эпоху политической раздробленности. 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Вариант 6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E237B" w:rsidRDefault="002E237B" w:rsidP="002E237B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Владимир Мономах.</w:t>
      </w:r>
    </w:p>
    <w:p w:rsidR="002E237B" w:rsidRDefault="002E237B" w:rsidP="002E237B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2E237B">
        <w:rPr>
          <w:rFonts w:ascii="Times New Roman" w:hAnsi="Times New Roman" w:cs="Times New Roman"/>
          <w:sz w:val="28"/>
          <w:szCs w:val="32"/>
        </w:rPr>
        <w:t>Борьба с шведско-немецкой интервенцией. Деятельность Александра Невского.</w:t>
      </w:r>
    </w:p>
    <w:p w:rsidR="002E237B" w:rsidRPr="002E237B" w:rsidRDefault="002E237B" w:rsidP="002E23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237B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7.</w:t>
      </w:r>
    </w:p>
    <w:p w:rsidR="00EF1F7C" w:rsidRDefault="002E237B" w:rsidP="00EF1F7C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Монголо-татарское иго и борьба с ним. </w:t>
      </w:r>
    </w:p>
    <w:p w:rsidR="00EF1F7C" w:rsidRDefault="002E237B" w:rsidP="00EF1F7C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Куликовская битва и ее историческое значение. </w:t>
      </w:r>
    </w:p>
    <w:p w:rsidR="00EF1F7C" w:rsidRPr="00EF1F7C" w:rsidRDefault="00EF1F7C" w:rsidP="00EF1F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8.</w:t>
      </w:r>
    </w:p>
    <w:p w:rsidR="00EF1F7C" w:rsidRDefault="002E237B" w:rsidP="00EF1F7C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Русь и Орда: проблемы взаимовлияния. </w:t>
      </w:r>
    </w:p>
    <w:p w:rsidR="00EF1F7C" w:rsidRDefault="002E237B" w:rsidP="00EF1F7C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Россия и средневековые государства Европы и Азии.  </w:t>
      </w:r>
    </w:p>
    <w:p w:rsidR="00EF1F7C" w:rsidRPr="00EF1F7C" w:rsidRDefault="00EF1F7C" w:rsidP="00EF1F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9.</w:t>
      </w:r>
    </w:p>
    <w:p w:rsidR="00EF1F7C" w:rsidRDefault="002E237B" w:rsidP="00EF1F7C">
      <w:pPr>
        <w:pStyle w:val="a7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Специфика формирования единого российского государства. </w:t>
      </w:r>
    </w:p>
    <w:p w:rsidR="00EF1F7C" w:rsidRDefault="002E237B" w:rsidP="00EF1F7C">
      <w:pPr>
        <w:pStyle w:val="a7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Причины и последствия усиление Московского княжества. Иван Калита. </w:t>
      </w:r>
    </w:p>
    <w:p w:rsidR="00EF1F7C" w:rsidRPr="00EF1F7C" w:rsidRDefault="00EF1F7C" w:rsidP="00EF1F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</w:rPr>
        <w:t>ариант 10.</w:t>
      </w:r>
    </w:p>
    <w:p w:rsidR="00EF1F7C" w:rsidRDefault="002E237B" w:rsidP="00EF1F7C">
      <w:pPr>
        <w:pStyle w:val="a7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>Правления Ивана III. Судебник 1496 и начало закрепощени</w:t>
      </w:r>
      <w:r w:rsidR="00EF1F7C">
        <w:rPr>
          <w:rFonts w:ascii="Times New Roman" w:hAnsi="Times New Roman" w:cs="Times New Roman"/>
          <w:sz w:val="28"/>
          <w:szCs w:val="32"/>
        </w:rPr>
        <w:t>я крестьян, зарождение сословно</w:t>
      </w:r>
      <w:r w:rsidRPr="00EF1F7C">
        <w:rPr>
          <w:rFonts w:ascii="Times New Roman" w:hAnsi="Times New Roman" w:cs="Times New Roman"/>
          <w:sz w:val="28"/>
          <w:szCs w:val="32"/>
        </w:rPr>
        <w:t xml:space="preserve">представительной монархии. </w:t>
      </w:r>
    </w:p>
    <w:p w:rsidR="00EF1F7C" w:rsidRDefault="002E237B" w:rsidP="00EF1F7C">
      <w:pPr>
        <w:pStyle w:val="a7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Формирование идеологии «Москва-третий Рим». </w:t>
      </w:r>
    </w:p>
    <w:p w:rsidR="00EF1F7C" w:rsidRPr="00EF1F7C" w:rsidRDefault="00EF1F7C" w:rsidP="00EF1F7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1.</w:t>
      </w:r>
    </w:p>
    <w:p w:rsidR="00EF1F7C" w:rsidRDefault="002E237B" w:rsidP="00EF1F7C">
      <w:pPr>
        <w:pStyle w:val="a7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Политическая и духовная жизнь России в к. ХV – к. ХVI в. </w:t>
      </w:r>
    </w:p>
    <w:p w:rsidR="00EF1F7C" w:rsidRDefault="002E237B" w:rsidP="00EF1F7C">
      <w:pPr>
        <w:pStyle w:val="a7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 xml:space="preserve">Внутренняя политика Ивана Грозного и основные реформы. </w:t>
      </w:r>
      <w:r w:rsidR="00EF1F7C" w:rsidRPr="00EF1F7C">
        <w:rPr>
          <w:rFonts w:ascii="Times New Roman" w:hAnsi="Times New Roman" w:cs="Times New Roman"/>
          <w:sz w:val="28"/>
          <w:szCs w:val="32"/>
        </w:rPr>
        <w:t>Опричнина и ее последствия</w:t>
      </w:r>
    </w:p>
    <w:p w:rsidR="00EF1F7C" w:rsidRPr="00EF1F7C" w:rsidRDefault="00EF1F7C" w:rsidP="00EF1F7C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EF1F7C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2.</w:t>
      </w:r>
    </w:p>
    <w:p w:rsidR="002E237B" w:rsidRDefault="002E237B" w:rsidP="00EF1F7C">
      <w:pPr>
        <w:pStyle w:val="a7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32"/>
        </w:rPr>
      </w:pPr>
      <w:r w:rsidRPr="00EF1F7C">
        <w:rPr>
          <w:rFonts w:ascii="Times New Roman" w:hAnsi="Times New Roman" w:cs="Times New Roman"/>
          <w:sz w:val="28"/>
          <w:szCs w:val="32"/>
        </w:rPr>
        <w:t>Внешняя политика Московского государства во времена Ивана Грозного.</w:t>
      </w:r>
    </w:p>
    <w:p w:rsidR="00D02D17" w:rsidRDefault="00EF1F7C" w:rsidP="00EF1F7C">
      <w:pPr>
        <w:pStyle w:val="a7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1F7C">
        <w:rPr>
          <w:rFonts w:ascii="Times New Roman" w:hAnsi="Times New Roman" w:cs="Times New Roman"/>
          <w:sz w:val="28"/>
          <w:szCs w:val="28"/>
        </w:rPr>
        <w:t xml:space="preserve">Период Нового времени в истории России и его критерии: основные подходы. </w:t>
      </w:r>
    </w:p>
    <w:p w:rsidR="00D02D17" w:rsidRPr="00D02D17" w:rsidRDefault="00D02D17" w:rsidP="00D02D17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1F7C">
        <w:rPr>
          <w:rFonts w:ascii="Times New Roman" w:hAnsi="Times New Roman" w:cs="Times New Roman"/>
          <w:sz w:val="28"/>
          <w:szCs w:val="28"/>
        </w:rPr>
        <w:t xml:space="preserve">Политическая жизнь России в начале ХVII. </w:t>
      </w:r>
    </w:p>
    <w:p w:rsidR="00D02D17" w:rsidRDefault="00EF1F7C" w:rsidP="00D02D17">
      <w:pPr>
        <w:pStyle w:val="a7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1F7C">
        <w:rPr>
          <w:rFonts w:ascii="Times New Roman" w:hAnsi="Times New Roman" w:cs="Times New Roman"/>
          <w:sz w:val="28"/>
          <w:szCs w:val="28"/>
        </w:rPr>
        <w:t xml:space="preserve">Усиление закрепощения крестьян. </w:t>
      </w:r>
    </w:p>
    <w:p w:rsidR="00D02D17" w:rsidRPr="00D02D17" w:rsidRDefault="00D02D17" w:rsidP="00D02D1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Духовная и политическая жизнь России в Смутное время. </w:t>
      </w:r>
    </w:p>
    <w:p w:rsidR="00D02D17" w:rsidRDefault="00EF1F7C" w:rsidP="00D02D17">
      <w:pPr>
        <w:pStyle w:val="a7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Истоки и сущность русского самозванства. </w:t>
      </w:r>
    </w:p>
    <w:p w:rsidR="00D02D17" w:rsidRPr="00D02D17" w:rsidRDefault="00D02D17" w:rsidP="00D02D1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Причины, этапы и последствия Смуты. </w:t>
      </w:r>
    </w:p>
    <w:p w:rsidR="00D02D17" w:rsidRDefault="00EF1F7C" w:rsidP="00D02D17">
      <w:pPr>
        <w:pStyle w:val="a7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Земский Собор и формирование новой династии. </w:t>
      </w:r>
    </w:p>
    <w:p w:rsidR="00D02D17" w:rsidRPr="00D02D17" w:rsidRDefault="00D02D17" w:rsidP="00D02D17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Внешняя и внутренняя политика России в ХVII в. </w:t>
      </w:r>
    </w:p>
    <w:p w:rsidR="00D02D17" w:rsidRDefault="00EF1F7C" w:rsidP="00D02D17">
      <w:pPr>
        <w:pStyle w:val="a7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Церковный раскол и его последствия. </w:t>
      </w:r>
    </w:p>
    <w:p w:rsidR="00D02D17" w:rsidRPr="00D02D17" w:rsidRDefault="00D02D17" w:rsidP="00D02D1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>Формирование сословной системы организации общества.</w:t>
      </w:r>
    </w:p>
    <w:p w:rsidR="00D02D17" w:rsidRDefault="00EF1F7C" w:rsidP="00D02D17">
      <w:pPr>
        <w:pStyle w:val="a7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Реформы Петра 1. и их последствия. </w:t>
      </w:r>
    </w:p>
    <w:p w:rsidR="00D02D17" w:rsidRPr="00D02D17" w:rsidRDefault="00D02D17" w:rsidP="00D02D17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Предпосылки и особенности складывания российского абсолютизма. Дискуссии о генезисе самодержавия. </w:t>
      </w:r>
    </w:p>
    <w:p w:rsidR="00D02D17" w:rsidRDefault="00EF1F7C" w:rsidP="00D02D17">
      <w:pPr>
        <w:pStyle w:val="a7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Северная война. </w:t>
      </w:r>
    </w:p>
    <w:p w:rsidR="00D02D17" w:rsidRPr="00D02D17" w:rsidRDefault="00D02D17" w:rsidP="00D02D1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  <w:r>
        <w:rPr>
          <w:rFonts w:ascii="Times New Roman" w:hAnsi="Times New Roman" w:cs="Times New Roman"/>
          <w:b/>
          <w:i/>
          <w:sz w:val="28"/>
          <w:szCs w:val="28"/>
        </w:rPr>
        <w:t>9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Формирование Российской империи. Основные направления внешней политики в первой половине ХVIII в. </w:t>
      </w:r>
    </w:p>
    <w:p w:rsidR="00EF1F7C" w:rsidRPr="00D02D17" w:rsidRDefault="00EF1F7C" w:rsidP="00D02D17">
      <w:pPr>
        <w:pStyle w:val="a7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 xml:space="preserve">Борьба за власть между различными группировками после смерти Петра I </w:t>
      </w:r>
    </w:p>
    <w:p w:rsidR="00D02D17" w:rsidRPr="00D02D17" w:rsidRDefault="00D02D17" w:rsidP="00D02D17">
      <w:pPr>
        <w:ind w:left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Вариант 20</w:t>
      </w:r>
      <w:r w:rsidRPr="00D02D1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02D17" w:rsidRDefault="00EF1F7C" w:rsidP="00D02D17">
      <w:pPr>
        <w:pStyle w:val="a7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1F7C">
        <w:rPr>
          <w:rFonts w:ascii="Times New Roman" w:hAnsi="Times New Roman" w:cs="Times New Roman"/>
          <w:sz w:val="28"/>
          <w:szCs w:val="28"/>
        </w:rPr>
        <w:t xml:space="preserve">Царствование Петра II. Кондиции 1730 г. Бироновщина. Дворцовые перевороты средины века. </w:t>
      </w:r>
    </w:p>
    <w:p w:rsidR="00EF1F7C" w:rsidRPr="00D02D17" w:rsidRDefault="00EF1F7C" w:rsidP="00D02D17">
      <w:pPr>
        <w:pStyle w:val="a7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2D17">
        <w:rPr>
          <w:rFonts w:ascii="Times New Roman" w:hAnsi="Times New Roman" w:cs="Times New Roman"/>
          <w:sz w:val="28"/>
          <w:szCs w:val="28"/>
        </w:rPr>
        <w:t>Правление Елизаветы Петровны</w:t>
      </w:r>
    </w:p>
    <w:p w:rsidR="002E237B" w:rsidRPr="008E2D4D" w:rsidRDefault="002E237B" w:rsidP="00ED610D">
      <w:pPr>
        <w:pStyle w:val="a7"/>
        <w:numPr>
          <w:ilvl w:val="0"/>
          <w:numId w:val="29"/>
        </w:numPr>
        <w:spacing w:after="0"/>
        <w:jc w:val="both"/>
      </w:pPr>
    </w:p>
    <w:p w:rsidR="002E237B" w:rsidRPr="00FB6F90" w:rsidRDefault="002E237B" w:rsidP="002E23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42AD" w:rsidRDefault="00D442AD"/>
    <w:sectPr w:rsidR="00D442A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7E1" w:rsidRDefault="007C27E1">
      <w:pPr>
        <w:spacing w:after="0" w:line="240" w:lineRule="auto"/>
      </w:pPr>
      <w:r>
        <w:separator/>
      </w:r>
    </w:p>
  </w:endnote>
  <w:endnote w:type="continuationSeparator" w:id="0">
    <w:p w:rsidR="007C27E1" w:rsidRDefault="007C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7E1" w:rsidRDefault="007C27E1">
      <w:pPr>
        <w:spacing w:after="0" w:line="240" w:lineRule="auto"/>
      </w:pPr>
      <w:r>
        <w:separator/>
      </w:r>
    </w:p>
  </w:footnote>
  <w:footnote w:type="continuationSeparator" w:id="0">
    <w:p w:rsidR="007C27E1" w:rsidRDefault="007C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8"/>
      <w:gridCol w:w="5320"/>
      <w:gridCol w:w="1765"/>
      <w:gridCol w:w="1510"/>
    </w:tblGrid>
    <w:tr w:rsidR="008E2D4D" w:rsidRPr="00DB7464" w:rsidTr="00F675D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E2D4D" w:rsidRPr="00CF41A5" w:rsidRDefault="007C27E1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EF1F7C" w:rsidP="008E2D4D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8E2D4D" w:rsidRPr="00CF41A5" w:rsidRDefault="00EF1F7C" w:rsidP="008E2D4D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8E2D4D" w:rsidRPr="00DB7464" w:rsidTr="00F675D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7C27E1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EF1F7C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8E2D4D" w:rsidRPr="008E2D4D" w:rsidRDefault="00EF1F7C" w:rsidP="008E2D4D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СГ.05</w:t>
          </w:r>
        </w:p>
        <w:p w:rsidR="008E2D4D" w:rsidRPr="00CF41A5" w:rsidRDefault="00EF1F7C" w:rsidP="008E2D4D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CF41A5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8E2D4D" w:rsidRPr="00CF41A5" w:rsidRDefault="00EF1F7C" w:rsidP="008E2D4D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r w:rsidRPr="00CF41A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EF1F7C" w:rsidP="008E2D4D">
          <w:pPr>
            <w:pStyle w:val="2"/>
            <w:spacing w:before="0"/>
            <w:rPr>
              <w:rFonts w:ascii="Times New Roman" w:hAnsi="Times New Roman"/>
              <w:b/>
              <w:bCs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Редакция № 1</w:t>
          </w:r>
        </w:p>
        <w:p w:rsidR="008E2D4D" w:rsidRPr="00CF41A5" w:rsidRDefault="00EF1F7C" w:rsidP="008E2D4D">
          <w:pPr>
            <w:pStyle w:val="2"/>
            <w:spacing w:before="0"/>
            <w:rPr>
              <w:rFonts w:ascii="Times New Roman" w:hAnsi="Times New Roman"/>
              <w:b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color w:val="auto"/>
              <w:sz w:val="20"/>
              <w:szCs w:val="20"/>
            </w:rPr>
            <w:t>Изменение 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EF1F7C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7C27E1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7C27E1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8E2D4D" w:rsidRPr="00DB7464" w:rsidTr="00F675D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7C27E1" w:rsidP="008E2D4D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7C27E1" w:rsidP="008E2D4D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E2D4D" w:rsidRPr="00CF41A5" w:rsidRDefault="007C27E1" w:rsidP="008E2D4D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E2D4D" w:rsidRPr="00CF41A5" w:rsidRDefault="00EF1F7C" w:rsidP="008E2D4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8E2D4D" w:rsidRDefault="007C27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289B"/>
    <w:multiLevelType w:val="hybridMultilevel"/>
    <w:tmpl w:val="70526620"/>
    <w:lvl w:ilvl="0" w:tplc="A198E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CA6CE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6776C"/>
    <w:multiLevelType w:val="hybridMultilevel"/>
    <w:tmpl w:val="E2F6B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E6A11"/>
    <w:multiLevelType w:val="hybridMultilevel"/>
    <w:tmpl w:val="A492F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F08BF"/>
    <w:multiLevelType w:val="hybridMultilevel"/>
    <w:tmpl w:val="A86E2CB0"/>
    <w:lvl w:ilvl="0" w:tplc="FF96AB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8B7A8E"/>
    <w:multiLevelType w:val="hybridMultilevel"/>
    <w:tmpl w:val="4484E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36585"/>
    <w:multiLevelType w:val="hybridMultilevel"/>
    <w:tmpl w:val="E99A7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34C36"/>
    <w:multiLevelType w:val="hybridMultilevel"/>
    <w:tmpl w:val="9A7C0B5C"/>
    <w:lvl w:ilvl="0" w:tplc="F88481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F10007"/>
    <w:multiLevelType w:val="hybridMultilevel"/>
    <w:tmpl w:val="2BCA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26C03D19"/>
    <w:multiLevelType w:val="hybridMultilevel"/>
    <w:tmpl w:val="6970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F6234"/>
    <w:multiLevelType w:val="hybridMultilevel"/>
    <w:tmpl w:val="F900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841"/>
    <w:multiLevelType w:val="hybridMultilevel"/>
    <w:tmpl w:val="4B3C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75A48"/>
    <w:multiLevelType w:val="hybridMultilevel"/>
    <w:tmpl w:val="CB24B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22617"/>
    <w:multiLevelType w:val="hybridMultilevel"/>
    <w:tmpl w:val="5792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05270"/>
    <w:multiLevelType w:val="hybridMultilevel"/>
    <w:tmpl w:val="B606B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72370"/>
    <w:multiLevelType w:val="hybridMultilevel"/>
    <w:tmpl w:val="99E43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9782B"/>
    <w:multiLevelType w:val="hybridMultilevel"/>
    <w:tmpl w:val="FE300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C00F6"/>
    <w:multiLevelType w:val="hybridMultilevel"/>
    <w:tmpl w:val="690C8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D105D"/>
    <w:multiLevelType w:val="hybridMultilevel"/>
    <w:tmpl w:val="6ACEF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2566B"/>
    <w:multiLevelType w:val="hybridMultilevel"/>
    <w:tmpl w:val="B3D4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F388E"/>
    <w:multiLevelType w:val="hybridMultilevel"/>
    <w:tmpl w:val="936AB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379FB"/>
    <w:multiLevelType w:val="hybridMultilevel"/>
    <w:tmpl w:val="C9728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C5325"/>
    <w:multiLevelType w:val="hybridMultilevel"/>
    <w:tmpl w:val="FCD8723A"/>
    <w:lvl w:ilvl="0" w:tplc="BC4AD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69670F"/>
    <w:multiLevelType w:val="hybridMultilevel"/>
    <w:tmpl w:val="A65245A0"/>
    <w:lvl w:ilvl="0" w:tplc="DF3C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CA5E6F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33798"/>
    <w:multiLevelType w:val="hybridMultilevel"/>
    <w:tmpl w:val="F80ED636"/>
    <w:lvl w:ilvl="0" w:tplc="5060C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D1128D"/>
    <w:multiLevelType w:val="hybridMultilevel"/>
    <w:tmpl w:val="73200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23A89"/>
    <w:multiLevelType w:val="hybridMultilevel"/>
    <w:tmpl w:val="F7EA9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C0341"/>
    <w:multiLevelType w:val="hybridMultilevel"/>
    <w:tmpl w:val="13004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A49B9"/>
    <w:multiLevelType w:val="hybridMultilevel"/>
    <w:tmpl w:val="C08C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E4B27"/>
    <w:multiLevelType w:val="hybridMultilevel"/>
    <w:tmpl w:val="E50E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33" w15:restartNumberingAfterBreak="0">
    <w:nsid w:val="7349021A"/>
    <w:multiLevelType w:val="hybridMultilevel"/>
    <w:tmpl w:val="AABC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F69D6"/>
    <w:multiLevelType w:val="hybridMultilevel"/>
    <w:tmpl w:val="C874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D6C8A"/>
    <w:multiLevelType w:val="hybridMultilevel"/>
    <w:tmpl w:val="CCA21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9F5B94"/>
    <w:multiLevelType w:val="hybridMultilevel"/>
    <w:tmpl w:val="1A9C334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9"/>
  </w:num>
  <w:num w:numId="2">
    <w:abstractNumId w:val="32"/>
  </w:num>
  <w:num w:numId="3">
    <w:abstractNumId w:val="34"/>
  </w:num>
  <w:num w:numId="4">
    <w:abstractNumId w:val="36"/>
  </w:num>
  <w:num w:numId="5">
    <w:abstractNumId w:val="30"/>
  </w:num>
  <w:num w:numId="6">
    <w:abstractNumId w:val="1"/>
  </w:num>
  <w:num w:numId="7">
    <w:abstractNumId w:val="25"/>
  </w:num>
  <w:num w:numId="8">
    <w:abstractNumId w:val="8"/>
  </w:num>
  <w:num w:numId="9">
    <w:abstractNumId w:val="3"/>
  </w:num>
  <w:num w:numId="10">
    <w:abstractNumId w:val="27"/>
  </w:num>
  <w:num w:numId="11">
    <w:abstractNumId w:val="21"/>
  </w:num>
  <w:num w:numId="12">
    <w:abstractNumId w:val="10"/>
  </w:num>
  <w:num w:numId="13">
    <w:abstractNumId w:val="33"/>
  </w:num>
  <w:num w:numId="14">
    <w:abstractNumId w:val="22"/>
  </w:num>
  <w:num w:numId="15">
    <w:abstractNumId w:val="17"/>
  </w:num>
  <w:num w:numId="16">
    <w:abstractNumId w:val="11"/>
  </w:num>
  <w:num w:numId="17">
    <w:abstractNumId w:val="29"/>
  </w:num>
  <w:num w:numId="18">
    <w:abstractNumId w:val="13"/>
  </w:num>
  <w:num w:numId="19">
    <w:abstractNumId w:val="35"/>
  </w:num>
  <w:num w:numId="20">
    <w:abstractNumId w:val="31"/>
  </w:num>
  <w:num w:numId="21">
    <w:abstractNumId w:val="19"/>
  </w:num>
  <w:num w:numId="22">
    <w:abstractNumId w:val="18"/>
  </w:num>
  <w:num w:numId="23">
    <w:abstractNumId w:val="5"/>
  </w:num>
  <w:num w:numId="24">
    <w:abstractNumId w:val="6"/>
  </w:num>
  <w:num w:numId="25">
    <w:abstractNumId w:val="12"/>
  </w:num>
  <w:num w:numId="26">
    <w:abstractNumId w:val="2"/>
  </w:num>
  <w:num w:numId="27">
    <w:abstractNumId w:val="16"/>
  </w:num>
  <w:num w:numId="28">
    <w:abstractNumId w:val="28"/>
  </w:num>
  <w:num w:numId="29">
    <w:abstractNumId w:val="14"/>
  </w:num>
  <w:num w:numId="30">
    <w:abstractNumId w:val="4"/>
  </w:num>
  <w:num w:numId="31">
    <w:abstractNumId w:val="24"/>
  </w:num>
  <w:num w:numId="32">
    <w:abstractNumId w:val="15"/>
  </w:num>
  <w:num w:numId="33">
    <w:abstractNumId w:val="0"/>
  </w:num>
  <w:num w:numId="34">
    <w:abstractNumId w:val="20"/>
  </w:num>
  <w:num w:numId="35">
    <w:abstractNumId w:val="7"/>
  </w:num>
  <w:num w:numId="36">
    <w:abstractNumId w:val="26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E45"/>
    <w:rsid w:val="002E237B"/>
    <w:rsid w:val="004B22BD"/>
    <w:rsid w:val="007C27E1"/>
    <w:rsid w:val="00801AAF"/>
    <w:rsid w:val="00A26E45"/>
    <w:rsid w:val="00D02D17"/>
    <w:rsid w:val="00D442AD"/>
    <w:rsid w:val="00EF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C4304B"/>
  <w15:chartTrackingRefBased/>
  <w15:docId w15:val="{FC30B992-191E-4A6B-A6E8-5D391A66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37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E23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2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237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E237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ody Text Indent"/>
    <w:basedOn w:val="a"/>
    <w:link w:val="a4"/>
    <w:rsid w:val="002E237B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E23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2E237B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2E23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E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237B"/>
    <w:rPr>
      <w:rFonts w:eastAsiaTheme="minorEastAsia"/>
      <w:lang w:eastAsia="ru-RU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E237B"/>
    <w:pPr>
      <w:ind w:left="720"/>
      <w:contextualSpacing/>
    </w:pPr>
  </w:style>
  <w:style w:type="character" w:customStyle="1" w:styleId="a8">
    <w:name w:val="Абзац списка Знак"/>
    <w:aliases w:val="Содержание. 2 уровень Знак"/>
    <w:link w:val="a7"/>
    <w:uiPriority w:val="34"/>
    <w:locked/>
    <w:rsid w:val="002E237B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2E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Анастасия</cp:lastModifiedBy>
  <cp:revision>2</cp:revision>
  <dcterms:created xsi:type="dcterms:W3CDTF">2024-10-09T08:30:00Z</dcterms:created>
  <dcterms:modified xsi:type="dcterms:W3CDTF">2024-10-09T08:30:00Z</dcterms:modified>
</cp:coreProperties>
</file>