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Ind w:w="-970" w:type="dxa"/>
        <w:tblLayout w:type="fixed"/>
        <w:tblLook w:val="0000" w:firstRow="0" w:lastRow="0" w:firstColumn="0" w:lastColumn="0" w:noHBand="0" w:noVBand="0"/>
      </w:tblPr>
      <w:tblGrid>
        <w:gridCol w:w="1364"/>
        <w:gridCol w:w="6259"/>
        <w:gridCol w:w="1420"/>
        <w:gridCol w:w="1413"/>
      </w:tblGrid>
      <w:tr w:rsidR="00C5362B">
        <w:trPr>
          <w:cantSplit/>
          <w:trHeight w:val="537"/>
        </w:trPr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</w:t>
            </w:r>
          </w:p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C5362B">
        <w:trPr>
          <w:cantSplit/>
          <w:trHeight w:val="435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keepNext/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Программа учебной дисциплины 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«Технология профессионально – личностного развития»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  <w:t>ОГСЭ. 04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Соо</w:t>
            </w:r>
            <w:r w:rsidR="00D3100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тветствует  ГОСТ Р ИСО 9001-2015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, ГОСТ Р 52614.2-2006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Редакция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Лист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01156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из 18</w:t>
            </w:r>
          </w:p>
        </w:tc>
      </w:tr>
      <w:tr w:rsidR="00C5362B">
        <w:trPr>
          <w:cantSplit/>
          <w:trHeight w:val="280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C5362B" w:rsidRDefault="00C536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ОГСЭ.04 «Технология</w:t>
      </w: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 – личностного развития»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специальность</w:t>
      </w: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38.02.05 «Товароведение и экспертиза качества</w:t>
      </w: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потребительских товаров»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2022 г</w:t>
      </w:r>
    </w:p>
    <w:p w:rsidR="003E66A5" w:rsidRPr="00790096" w:rsidRDefault="003E66A5" w:rsidP="003E66A5">
      <w:pPr>
        <w:jc w:val="both"/>
        <w:rPr>
          <w:rFonts w:ascii="Times New Roman" w:hAnsi="Times New Roman"/>
          <w:sz w:val="28"/>
          <w:szCs w:val="28"/>
        </w:rPr>
      </w:pPr>
      <w:r w:rsidRPr="00790096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 xml:space="preserve">подготовки специалистов среднего звена (ПССЗ) профессионального модуля </w:t>
      </w:r>
      <w:r w:rsidRPr="00790096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rFonts w:ascii="Times New Roman" w:hAnsi="Times New Roman"/>
          <w:sz w:val="28"/>
          <w:szCs w:val="28"/>
        </w:rPr>
        <w:t xml:space="preserve">по специальности 38.02.05 </w:t>
      </w:r>
      <w:r w:rsidRPr="00E5655A">
        <w:rPr>
          <w:rFonts w:ascii="Times New Roman" w:hAnsi="Times New Roman"/>
          <w:sz w:val="28"/>
          <w:szCs w:val="28"/>
          <w:u w:val="single"/>
        </w:rPr>
        <w:t xml:space="preserve">Товароведение и экспертиза </w:t>
      </w:r>
      <w:r w:rsidR="00E5655A" w:rsidRPr="00E5655A">
        <w:rPr>
          <w:rFonts w:ascii="Times New Roman" w:hAnsi="Times New Roman"/>
          <w:sz w:val="28"/>
          <w:szCs w:val="28"/>
          <w:u w:val="single"/>
        </w:rPr>
        <w:t xml:space="preserve">качества </w:t>
      </w:r>
      <w:r w:rsidRPr="00E5655A">
        <w:rPr>
          <w:rFonts w:ascii="Times New Roman" w:hAnsi="Times New Roman"/>
          <w:sz w:val="28"/>
          <w:szCs w:val="28"/>
          <w:u w:val="single"/>
        </w:rPr>
        <w:t>потребительских товаров</w:t>
      </w:r>
      <w:r>
        <w:rPr>
          <w:rFonts w:ascii="Times New Roman" w:hAnsi="Times New Roman"/>
          <w:sz w:val="28"/>
          <w:szCs w:val="28"/>
        </w:rPr>
        <w:t xml:space="preserve"> (Утв. Ми</w:t>
      </w:r>
      <w:r w:rsidR="00334A1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обрнауки РФ. Приказ № 835 от 28 июля 2014 года)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57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5362B">
        <w:tc>
          <w:tcPr>
            <w:tcW w:w="4785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РЕКОМЕНДОВАНА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заседании МК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МК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Общепрофессионального и общеобразовательного цикла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_____________Т.Н. Еграшкина</w:t>
            </w:r>
          </w:p>
          <w:p w:rsidR="00E5655A" w:rsidRPr="00E5655A" w:rsidRDefault="003E66A5" w:rsidP="00E565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55A">
              <w:rPr>
                <w:rFonts w:ascii="Times New Roman" w:hAnsi="Times New Roman" w:cs="Times New Roman"/>
                <w:sz w:val="28"/>
                <w:szCs w:val="28"/>
              </w:rPr>
              <w:t>Протокол заседания МК</w:t>
            </w:r>
          </w:p>
          <w:p w:rsidR="00C5362B" w:rsidRPr="00E5655A" w:rsidRDefault="003E66A5" w:rsidP="00E5655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655A">
              <w:rPr>
                <w:rFonts w:ascii="Times New Roman" w:hAnsi="Times New Roman" w:cs="Times New Roman"/>
                <w:sz w:val="28"/>
                <w:szCs w:val="28"/>
              </w:rPr>
              <w:t>№  1  от   «30 »  августа  2022</w:t>
            </w:r>
          </w:p>
        </w:tc>
        <w:tc>
          <w:tcPr>
            <w:tcW w:w="4785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 по учебной работе ОГБПОУ УТПиТ</w:t>
            </w:r>
          </w:p>
          <w:p w:rsidR="00C5362B" w:rsidRDefault="003E66A5">
            <w:pPr>
              <w:pStyle w:val="af3"/>
              <w:widowControl w:val="0"/>
              <w:spacing w:before="280" w:after="280"/>
              <w:rPr>
                <w:color w:val="000000"/>
                <w:sz w:val="27"/>
                <w:szCs w:val="27"/>
              </w:rPr>
            </w:pPr>
            <w:r>
              <w:rPr>
                <w:sz w:val="28"/>
                <w:szCs w:val="28"/>
              </w:rPr>
              <w:t>_____________Ю.Ю. Бесова                                        « 30 »  августа 2022г.</w:t>
            </w:r>
          </w:p>
        </w:tc>
      </w:tr>
    </w:tbl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3E66A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(разработчик):</w:t>
      </w:r>
    </w:p>
    <w:p w:rsidR="00C5362B" w:rsidRPr="00E5655A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u w:val="single"/>
        </w:rPr>
      </w:pPr>
      <w:r w:rsidRPr="00E5655A">
        <w:rPr>
          <w:rFonts w:ascii="Times New Roman" w:hAnsi="Times New Roman"/>
          <w:sz w:val="28"/>
          <w:szCs w:val="28"/>
          <w:u w:val="single"/>
        </w:rPr>
        <w:t>Генке Е.А., преподаватель дисциплины «Технология профе</w:t>
      </w:r>
      <w:r w:rsidR="00E5655A">
        <w:rPr>
          <w:rFonts w:ascii="Times New Roman" w:hAnsi="Times New Roman"/>
          <w:sz w:val="28"/>
          <w:szCs w:val="28"/>
          <w:u w:val="single"/>
        </w:rPr>
        <w:t>ссионально-личностного развития»</w:t>
      </w:r>
      <w:r w:rsidR="00E5655A">
        <w:rPr>
          <w:rFonts w:ascii="Times New Roman" w:hAnsi="Times New Roman"/>
          <w:b/>
          <w:sz w:val="28"/>
          <w:szCs w:val="28"/>
        </w:rPr>
        <w:t>__________________________________________</w:t>
      </w:r>
      <w:r w:rsidRPr="00E5655A">
        <w:rPr>
          <w:rFonts w:ascii="Times New Roman" w:hAnsi="Times New Roman"/>
          <w:b/>
          <w:caps/>
          <w:sz w:val="28"/>
          <w:szCs w:val="28"/>
          <w:u w:val="single"/>
        </w:rPr>
        <w:t xml:space="preserve">  </w:t>
      </w:r>
    </w:p>
    <w:p w:rsidR="00E5655A" w:rsidRDefault="00E5655A" w:rsidP="00E5655A">
      <w:pPr>
        <w:widowControl w:val="0"/>
        <w:spacing w:after="0"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  <w:u w:val="single"/>
        </w:rPr>
        <w:t>Ф.И.О должность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C5362B" w:rsidRDefault="003E66A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Рецензенты: </w:t>
      </w:r>
    </w:p>
    <w:p w:rsidR="00C5362B" w:rsidRDefault="003E66A5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Управляющий группой магазинов АО «Гулливер»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5362B" w:rsidRDefault="003E66A5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Н.Н. Латыпова</w:t>
      </w:r>
      <w:r>
        <w:rPr>
          <w:rFonts w:ascii="Times New Roman" w:hAnsi="Times New Roman"/>
          <w:sz w:val="28"/>
          <w:szCs w:val="28"/>
        </w:rPr>
        <w:t>_____________________________________</w:t>
      </w:r>
      <w:r w:rsidR="00E5655A">
        <w:rPr>
          <w:rFonts w:ascii="Times New Roman" w:hAnsi="Times New Roman"/>
          <w:sz w:val="28"/>
          <w:szCs w:val="28"/>
        </w:rPr>
        <w:t>_____________</w:t>
      </w:r>
    </w:p>
    <w:p w:rsidR="00C5362B" w:rsidRDefault="003E66A5">
      <w:pPr>
        <w:widowControl w:val="0"/>
        <w:spacing w:after="0"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  <w:u w:val="single"/>
        </w:rPr>
        <w:t>Ф.И.О должность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644"/>
        <w:jc w:val="both"/>
        <w:rPr>
          <w:rFonts w:ascii="Times New Roman" w:hAnsi="Times New Roman"/>
          <w:bCs/>
          <w:sz w:val="28"/>
          <w:szCs w:val="28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3E66A5">
      <w:pPr>
        <w:keepNext/>
        <w:widowControl w:val="0"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 ….4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СТРУКТУРА и содержание УЧЕБНОЙ ДИСЦИПЛИНЫ…...6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 учебной дисциплины ...12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дисциплины….14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br w:type="page"/>
      </w:r>
    </w:p>
    <w:p w:rsidR="00C5362B" w:rsidRDefault="003E66A5">
      <w:pPr>
        <w:widowControl w:val="0"/>
        <w:numPr>
          <w:ilvl w:val="0"/>
          <w:numId w:val="1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паспорт рабочей ПРОГРАММЫ</w:t>
      </w:r>
    </w:p>
    <w:p w:rsidR="00C5362B" w:rsidRDefault="003E66A5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C5362B" w:rsidRDefault="003E66A5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ОГСЭ.04 «Технология профессионально - личностного развития»</w:t>
      </w:r>
    </w:p>
    <w:p w:rsidR="00C5362B" w:rsidRDefault="00C5362B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Область применения рабочей программы 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является частью вариативной составляющей  основных профессиональных образовательных программ начального и среднего профессионального образования разработанных в соответствии с ФГОС по специальности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38.02.05 «Товароведение и экспертиза качества потребительских товаров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ОГСЭ.04 </w:t>
      </w:r>
      <w:r>
        <w:rPr>
          <w:rFonts w:ascii="Times New Roman" w:eastAsia="Times New Roman" w:hAnsi="Times New Roman" w:cs="Times New Roman"/>
          <w:sz w:val="28"/>
          <w:szCs w:val="28"/>
        </w:rPr>
        <w:t>Вариативная часть основной профессиональной образовательной программы,  ОГСЭ в СПО.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учебной дисциплины: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 дисциплины:  </w:t>
      </w:r>
    </w:p>
    <w:p w:rsidR="00C5362B" w:rsidRDefault="003E66A5">
      <w:pPr>
        <w:spacing w:after="120"/>
        <w:ind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обеспечение педагогического  сопровождения профессионально-личностного  развития обучающихся  ПОО, включающего в себя:  расширение знаний  о себе, своих возможностях и способностях, о мире профессионального труда;  соотнесения  их с личностно и профессионально важными качествами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умений ориентироваться в мире людей, занимать активную жизненную позицию, преодолевать трудности адаптации и самореализации в профессиональной деятельности. </w:t>
      </w:r>
    </w:p>
    <w:p w:rsidR="00C5362B" w:rsidRDefault="003E66A5">
      <w:pPr>
        <w:spacing w:after="12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 дисциплины:</w:t>
      </w:r>
    </w:p>
    <w:p w:rsidR="00C5362B" w:rsidRDefault="003E66A5">
      <w:pPr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Подготовить  обучающихся  к осознанию и пониманию многообразия  окружающего мира; расширить границы самовосприятия, пробуждать потребность  в личностном и профессиональном росте и развитии.</w:t>
      </w:r>
    </w:p>
    <w:p w:rsidR="00C5362B" w:rsidRDefault="003E66A5">
      <w:pPr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Формировать положительное отношение к себе, осознание себя как индивидуальности, уверенности в своих способностях применительно к реализации себя в будущей профессии.</w:t>
      </w:r>
    </w:p>
    <w:p w:rsidR="00C5362B" w:rsidRDefault="003E66A5">
      <w:pPr>
        <w:spacing w:after="0"/>
        <w:ind w:left="426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Ознакомить со спецификой организации рынка труда в условиях конкуренции.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Развивать  интерес к самому себе, формировать собственную культуру самопознания, саморазвития и самовоспитания. </w:t>
      </w:r>
    </w:p>
    <w:p w:rsidR="00C5362B" w:rsidRDefault="003E66A5">
      <w:pPr>
        <w:spacing w:after="0"/>
        <w:ind w:right="-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 дисциплины обучающиеся  должны знать: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 понятий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профессионализм, профессионал, профессиограмма, культура профессионально-личностного самоопределения, компьютерная грамотность,  и др.;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свои индивидуальные  возможности  и способности;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-роль и значение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индивидуальной  траектории  самоопределения и самореализации в современных социально-экономических условиях производства;</w:t>
      </w:r>
    </w:p>
    <w:p w:rsidR="00C5362B" w:rsidRDefault="003E66A5">
      <w:pPr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специфику  организации рынка труда в условиях конкуренции.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основные этапы  личностно-профессионального самосовершенствования и саморазвития.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применять  техники   профессионально-личностного развития;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-использовать приемы  саморегуляции  в процессе межличностного общения;  </w:t>
      </w:r>
    </w:p>
    <w:p w:rsidR="00C5362B" w:rsidRDefault="003E66A5">
      <w:pPr>
        <w:spacing w:after="0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определять  перспективы  и направления  профессионально-личностного  роста, пути и способы самосовершенствования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5362B" w:rsidRDefault="003E66A5">
      <w:pPr>
        <w:spacing w:after="0"/>
        <w:ind w:left="284" w:right="-1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эффективно взаимодействовать с другими людьми в процессе совместной учебно-профессиональной деятельности;</w:t>
      </w:r>
    </w:p>
    <w:p w:rsidR="00C5362B" w:rsidRDefault="003E66A5">
      <w:pPr>
        <w:spacing w:after="0"/>
        <w:ind w:left="284" w:right="-1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-осуществлять информационный поиск, обрабатывать и представлять информацию в соответствии с поставленными задачами;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-выявлять проблемы социально-профессиональных ситуаций, планировать и организовывать деятельность по их разрешению.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дисциплины направлена на развитие дополнительной региональной общей компетенции.</w:t>
      </w:r>
    </w:p>
    <w:tbl>
      <w:tblPr>
        <w:tblW w:w="10779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1558"/>
        <w:gridCol w:w="9221"/>
      </w:tblGrid>
      <w:tr w:rsidR="00C5362B">
        <w:trPr>
          <w:trHeight w:val="649"/>
        </w:trPr>
        <w:tc>
          <w:tcPr>
            <w:tcW w:w="10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ОК, ЛР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11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проектирование индивидуальной траектории самоопределения и самореализации в современных социально-экономических условиях производства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4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устойчивость в ситуативно сложных или стремительно меняющихся ситуациях.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13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Выполняющий профессиональные навыки в сфере сервиса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14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Владеющий навыками принятия решений социально-бытовых вопросов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17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18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20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23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25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Имеющий потребность в создании положительного имиджа техникума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26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  <w:tr w:rsidR="00C5362B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27</w:t>
            </w:r>
          </w:p>
        </w:tc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Готовый принимать участие в соуправлении техникума</w:t>
            </w:r>
          </w:p>
        </w:tc>
      </w:tr>
    </w:tbl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1.4. Рекомендуемое  количество часов на освоение программы  дисциплины: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объём учебной нагрузки обучающегося -  68  часов, в том числе: обязательной аудиторной учебной нагрузки обучающегося  - 50  часов, теоретических занятий – 26 часов, практических занятий – 24 часа, самостоятельной работы – 18 часов.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 ДИСЦИПЛИНЫ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2.1. Объем  дисциплины и виды учебной работы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0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5362B" w:rsidTr="00C5362B">
        <w:trPr>
          <w:trHeight w:val="460"/>
        </w:trPr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C5362B" w:rsidTr="00C5362B">
        <w:trPr>
          <w:trHeight w:val="285"/>
        </w:trPr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C5362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tabs>
                <w:tab w:val="right" w:pos="768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презентаций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рефератов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докладов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эссе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резюме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Составление таблиц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3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в форме дифференцированного зачёта   </w:t>
            </w:r>
          </w:p>
          <w:p w:rsidR="00C5362B" w:rsidRDefault="003E66A5">
            <w:pPr>
              <w:widowControl w:val="0"/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</w:tbl>
    <w:p w:rsidR="00C5362B" w:rsidRDefault="003E66A5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E5655A" w:rsidRDefault="00E5655A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345" w:type="dxa"/>
        <w:tblLayout w:type="fixed"/>
        <w:tblLook w:val="04A0" w:firstRow="1" w:lastRow="0" w:firstColumn="1" w:lastColumn="0" w:noHBand="0" w:noVBand="1"/>
      </w:tblPr>
      <w:tblGrid>
        <w:gridCol w:w="3837"/>
        <w:gridCol w:w="4409"/>
        <w:gridCol w:w="1099"/>
      </w:tblGrid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тем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учебных элементов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эго-состояний: Родитель, Взрослый, Ребенок. Распознавание эго- состояний как способ саморефлексии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3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4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самостоятельности в учебной деятельности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и методы саморазвития личности.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самостоятельности в учебной деятельности.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 занятие № 10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план деятельности по саморазвитию на неделю.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Профессиональная самостоятельность и проектирование карьеры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Сценарий жизни человека. Личное и профессиональное планирование жизни.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социально-коммуникативной  деятельности, коммуникативные навыки.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 общения. Виды общения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социально-коммуникативной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Вербальный и не вербальный аспект общения.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социально-коммуникативной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№18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</w:t>
            </w:r>
            <w:r>
              <w:rPr>
                <w:rFonts w:ascii="Times New Roman" w:hAnsi="Times New Roman" w:cs="Times New Roman"/>
                <w:bCs/>
              </w:rPr>
              <w:t>актик поведения в конфликте.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социально-коммуникативной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№21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Апробация стратегии поведения в конфликте Томаса-Киллмена</w:t>
            </w:r>
          </w:p>
        </w:tc>
        <w:tc>
          <w:tcPr>
            <w:tcW w:w="1099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5362B" w:rsidRDefault="00C5362B">
      <w:pPr>
        <w:sectPr w:rsidR="00C5362B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8192"/>
        </w:sect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 Тематический план и содержание учебной дисциплины</w:t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ОГСЭ.04 «Технология профессионально-личностного развития»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</w:p>
    <w:tbl>
      <w:tblPr>
        <w:tblStyle w:val="af8"/>
        <w:tblW w:w="15110" w:type="dxa"/>
        <w:tblLayout w:type="fixed"/>
        <w:tblLook w:val="04A0" w:firstRow="1" w:lastRow="0" w:firstColumn="1" w:lastColumn="0" w:noHBand="0" w:noVBand="1"/>
      </w:tblPr>
      <w:tblGrid>
        <w:gridCol w:w="2875"/>
        <w:gridCol w:w="565"/>
        <w:gridCol w:w="7867"/>
        <w:gridCol w:w="970"/>
        <w:gridCol w:w="821"/>
        <w:gridCol w:w="808"/>
        <w:gridCol w:w="1204"/>
      </w:tblGrid>
      <w:tr w:rsidR="00C5362B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431" w:type="dxa"/>
            <w:gridSpan w:val="2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99" w:type="dxa"/>
            <w:gridSpan w:val="3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04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ауд.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с/р</w:t>
            </w:r>
          </w:p>
        </w:tc>
        <w:tc>
          <w:tcPr>
            <w:tcW w:w="1204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«Саморазвитие личности и профессиональное становление»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 Психология личности и развитие самоуправляющих механизмов личности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ОК11, ЛР 7, ЛР 14, ЛР 15, ЛР 26, ЛР 27 </w:t>
            </w: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результате изучения темы обучающиеся должны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>: анализировать психологические теории личности,  производить самоанализ личностных структур, диагностировать и прогнозировать изменения личностных особенностей человека.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знать</w:t>
            </w:r>
            <w:r>
              <w:rPr>
                <w:rFonts w:ascii="Times New Roman" w:hAnsi="Times New Roman" w:cs="Times New Roman"/>
                <w:bCs/>
              </w:rPr>
              <w:t>: психологические термины, теории развития личности, индивидуально-психологические особенности личности, структуру личности, роль самопознания психического развития личности.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Самоуправляющие механизмы личности: структура личности; мотивация достижения успеха; направленность на самоанализ; самоотношение.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Введение в Тансактный анализ- теорию личности.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Контрактный метод разделения ответственности сторон-как условие развития самостоятельности ответственности.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Понятие основных жизненных позиций. Закрепление установки: «Я благополучен- Вы благополучны».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Анализ эго-состояний: Родитель, Взрослый, Ребенок. Распознавание эго- состояний как способ саморефлексии.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Теория константности. Исполнительное и реальное Я.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Структурная патология-контаминация. Выход из контаминации. Активизация эго-состояния Взрослого как достижение способности к самоуправлению.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1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 «Опросник Д. Кейрси».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2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 «Методы исследования самооценки и уровня притязаний».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3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4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Cs/>
              </w:rPr>
              <w:t>Составить таблицу «Характеристика эго-состояний» 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презентация «Я-личность».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Написать эссе «Личность-это…».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Тема  2.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самостоятельности в учебной деятельности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ОК11, ЛР 14, ЛР 15, ЛР 18, ЛР 20, ЛР 23, ЛР 25, ЛР 26, ЛР 27.</w:t>
            </w: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результате изучения темы  обучающиеся должны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 осуществлять  самодиагностику  собственных ценностей,  </w:t>
            </w:r>
            <w:r>
              <w:rPr>
                <w:rFonts w:ascii="Times New Roman" w:hAnsi="Times New Roman" w:cs="Times New Roman"/>
              </w:rPr>
              <w:t xml:space="preserve">профессиональных склонностей и интересов;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  <w:r>
              <w:rPr>
                <w:rFonts w:ascii="Times New Roman" w:hAnsi="Times New Roman" w:cs="Times New Roman"/>
                <w:bCs/>
              </w:rPr>
              <w:t xml:space="preserve"> собственные личностные и профессиональные ценностные ориентации и мотивы; типы и виды ценностей.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Локус самоконтроль, саморегуляция и самомотивация учебной деятельности.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Введение в культуру учебного труда. Индивидуальный стиль учебной деятельности.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Выбор обучающимся продуктивного общения с преподавателями, свободного от скрытого смысла. Взаимодействие на уровне «Взрослый- Взрослый».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Значение и правила постановки целей в процессе учебной практической деятельности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Управление временем. Повышение мотивации к учебной и практической деятельности. Основные принципы планирования времени, роль биоритмов. Определение наилучшего для себя способа планирования времени, целеполагание и приоритизация.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Способы и методы саморазвития личности.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 занятие № 5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Самодиагностика СУМ: «Личностный опросник «Уровень субъективного контроля» (Е.Ф. Бажин на основе шкалы локуса контроля ДЖ. Роттера.»;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Практическое  занятие № 6 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Самодиагностика СУМ: Миросанова В.И.  Опросник «Стиль саморегуляции поведения».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 занятие № 7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Самодиагностика СУМ: Методика диагностики учебной мотивации студентов(А.А. Реан и В.А. Якунин, модификация Н.Ц. Бадмаевой).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8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Написать эссе на тему «Что  нужно делать для взаимодействия с преподавателями на уровне Взрослый-Взрослый»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9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Написать эссе на тему «Что  нужно делать для взаимодействия с преподавателями на уровне Взрослый-Взрослый»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 занятие № 10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Составить план деятельности по саморазвитию на неделю.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 занятие № 11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Составить индивидуальную траекторию по самообразованию и саморазвитию личности.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Подготовить презентацию: «Способы и методы саморазвития личности».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Профессиональная самостоятельность и проектирование карьеры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ОК 11, ЛР 3,, ЛР 4, ЛР 13, ЛР 17, ЛР 18, ЛР 20, ЛР 23, ЛР 25, ЛР 27.</w:t>
            </w: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 результате изучения темы  обучающиеся должны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применять  техники   профессионально-личностного развития;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раскрывать внутренние потенциальные возможности своей личности.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роль и значение 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индивидуальной  траектории  самоопределения и самореализации в </w:t>
            </w:r>
            <w:r>
              <w:rPr>
                <w:rFonts w:ascii="Times New Roman" w:hAnsi="Times New Roman" w:cs="Times New Roman"/>
              </w:rPr>
              <w:lastRenderedPageBreak/>
              <w:t>современных социально- экономических  условия;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 истоки  профессионально-личностного самоопределения;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потребности и мотивы самоопределения;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 основные закономерности развития </w:t>
            </w:r>
            <w:r>
              <w:rPr>
                <w:rFonts w:ascii="Times New Roman" w:hAnsi="Times New Roman" w:cs="Times New Roman"/>
              </w:rPr>
              <w:t xml:space="preserve"> своих возможностей и способностей.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Самоактуализация, профессиональная мотивация.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Психологический анализ профессиональной деятельности.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Факторы, структура и условия профессионального самоопределения. Общие вопросы стратегии и тактики процесса личностного и профессионального самоопределения.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Основания карьеры и самоанализ. Планирование карьеры. Анализ факторов планирования карьеры.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Этика деловых отношений. Овладение способами распознавания игр и их прекращения.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Сценарий жизни человека. Личное и профессиональное планирование жизни.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Осознание личных ограничений в эффективном решении профессиональных задач, проектирование карьеры и их преодоление.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Самоменеджмент как условие достижения профессионального и личного успеха.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12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Диагностика самоактуализации личности (А.В. Лазукин в адаптации Н.Ф. Калинина)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13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Деловая игра «Аукцион».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14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Профориентационный тренинг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15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Профориентационный тренинг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резюме на должность товароведа в магазин АО «Гулливер».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резюме на должность товароведа в ресторан «Харуки».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доклады: «Востребованные профессии региона. Способы получения ДПО»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социально-коммуникативной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деятельности, коммуникативные навыки.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11, ЛР 3, ЛР 7, ЛР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25, ЛР 26, ЛР  27</w:t>
            </w: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 результате изучения темы  обучающиеся должны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эффективно взаимодействовать с другими людьми в процессе совместной учебно-профессиональной деятельности, владеть самопрезентацией;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использовать приемы  саморегуляции  в процессе межличностного общения.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- тактики поведения в конфликте;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виды устной и письменной коммуникации;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Cs/>
              </w:rPr>
              <w:t>- основы  самопрезентации.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Психология общения. Виды общения.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Вербальный и не вербальный аспект общения.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Личность и межличностное общение. Установка и поддержание контакта.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Совместная деятельность в трудовом коллективе. Виды манипуляций и способы противостояния им.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Классификация конфликтов. Причины конфликтов. Тактики поведения в конфликте. Стрессоустойчивость во время конфликта.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Практическое занятие № 16 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Моделирование поведения в конфликтном взаимодействии. Убеждающие речевые стратегии и проясняющие вопросы.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17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Моделирование поведения в конфликтном взаимодействии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№18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Анализ т</w:t>
            </w:r>
            <w:r>
              <w:rPr>
                <w:rFonts w:ascii="Times New Roman" w:hAnsi="Times New Roman" w:cs="Times New Roman"/>
                <w:bCs/>
              </w:rPr>
              <w:t>актик поведения в конфликте.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№19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Эмоции в конфликте и управление ими.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№20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Интерпретация типов конфликтных личностей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№21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Апробация стратегии поведения в конфликте Томаса-Киллмена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№22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Особенности публичного выступления в профессиональной деятельности.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№23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Тренинг «Личные границы»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7866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№24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 xml:space="preserve">Тренинг «Личные границы» 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реферат: «Общение и его виды».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таблицу: «Конфликт и поведение в конфликтной ситуации».</w:t>
            </w: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Промежуточная аттестация Дифференцированный зачет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5362B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1" w:type="dxa"/>
            <w:gridSpan w:val="2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C5362B" w:rsidRDefault="00C5362B">
      <w:pPr>
        <w:sectPr w:rsidR="00C5362B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 w:charSpace="8192"/>
        </w:sect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  <w:lastRenderedPageBreak/>
        <w:t>3. условия реализации  дисциплины</w:t>
      </w: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3.1. Требования к минимальному материально-техническому обеспечению.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Для реализации  дисциплины имеется учебный  кабинет социально – экономических дисциплин.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</w:pPr>
      <w:r w:rsidRPr="000115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Оборудование учебного кабинета: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 посадочные места по количеству обучающихся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 рабочее место преподавателя;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 доска магнитная;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 мебель: стеллажи, полки, шкафы. 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</w:pPr>
      <w:r w:rsidRPr="000115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Технические средства обучения: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персональный компьютер (ПК);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видеопроектор, видеоплеер,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экран.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C5362B" w:rsidRDefault="003E66A5">
      <w:pPr>
        <w:spacing w:after="0" w:line="240" w:lineRule="auto"/>
        <w:ind w:firstLine="68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Диагностическое обеспечение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программы: 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Опросник Д. Кейрси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Методы исследования самооценки и уровня притязаний;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Личностный опросник «Уровень субъективного контроля» (Е.Ф. Бажин на основе шкалы локуса контроля ДЖ. Роттера.»;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Миросанова В.И.  Опросник «Стиль саморегуляции поведения»;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Методика диагностики учебной мотивации студентов(А.А. Реан и В.А. Якунин, модификация Н.Ц. Бадмаевой);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Диагностика самоактуализации личности (А.В. Лазукин в адаптации Н.Ф. Калинина);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Мотивация профессиональной деятельности (Методика К. Замфир в модификации А. Реана).</w:t>
      </w:r>
    </w:p>
    <w:p w:rsidR="00C5362B" w:rsidRDefault="00C536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обучения.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C5362B" w:rsidRPr="00011560" w:rsidRDefault="003E66A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Грецов,  А.Г. Выбираем профессию: советы практического психолога. - СПб.: Питер, 2019. - 216 с.</w:t>
      </w:r>
    </w:p>
    <w:p w:rsidR="00C5362B" w:rsidRPr="00011560" w:rsidRDefault="003E66A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Зеер, Э.Ф. Психология профессионального развития. - М.: Академия, 2020. - 240 с.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Психология управления персоналом, Теория и практика, Евтихов О.В., 2019.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Богомолова, Нина Николаевна. Социальная психология массовой коммуникации: Учебное пособие для студ. вузов/Н. Н. Богомолова.-М:Аспект Пресс,2020.-191 с.-Библиогр.: с. 170-177.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Деловое общение: учебное пособие/ авт.-сост. И. Н.Кузнецов.- 4-е изд.-М.:Дашков и К, 2021.-528 с.-Библиогр.: с.467-476.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Психология труда: учебник/под ред. А. В. Карпова.-2-е изд. - М.: Юрайт,2020.-350 с.</w:t>
      </w:r>
    </w:p>
    <w:p w:rsidR="00C5362B" w:rsidRPr="00011560" w:rsidRDefault="003E66A5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:rsidR="00C5362B" w:rsidRPr="00011560" w:rsidRDefault="00E5655A" w:rsidP="00E5655A">
      <w:pPr>
        <w:tabs>
          <w:tab w:val="left" w:pos="284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3E66A5" w:rsidRPr="00011560">
        <w:rPr>
          <w:rFonts w:ascii="Times New Roman" w:eastAsia="Times New Roman" w:hAnsi="Times New Roman" w:cs="Times New Roman"/>
          <w:sz w:val="28"/>
          <w:szCs w:val="28"/>
        </w:rPr>
        <w:t xml:space="preserve">Поляков,  В.А. Технология карьеры. М.: Дело ЛТД, 2020. 128 с. </w:t>
      </w:r>
    </w:p>
    <w:p w:rsidR="00C5362B" w:rsidRPr="00011560" w:rsidRDefault="003E66A5" w:rsidP="00E5655A">
      <w:pPr>
        <w:pStyle w:val="af6"/>
        <w:tabs>
          <w:tab w:val="left" w:pos="284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 xml:space="preserve">Пряжников,  Н.С. Профориентационные игры: Проблемные ситуации, задачи, карточные методики. М.: Изд-во МГУ, 2021. 87 с. </w:t>
      </w:r>
    </w:p>
    <w:p w:rsidR="00E5655A" w:rsidRPr="00011560" w:rsidRDefault="00E565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11560" w:rsidRPr="00011560" w:rsidRDefault="0001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Интернет-ресурсы:</w:t>
      </w:r>
    </w:p>
    <w:p w:rsidR="00C5362B" w:rsidRPr="00011560" w:rsidRDefault="00130A34">
      <w:pPr>
        <w:numPr>
          <w:ilvl w:val="1"/>
          <w:numId w:val="18"/>
        </w:numPr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2">
        <w:r w:rsidR="003E66A5" w:rsidRPr="00011560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http://www.e-profobr.ru/index.html</w:t>
        </w:r>
      </w:hyperlink>
    </w:p>
    <w:p w:rsidR="00C5362B" w:rsidRPr="00011560" w:rsidRDefault="003E66A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Cs/>
          <w:sz w:val="28"/>
          <w:szCs w:val="28"/>
        </w:rPr>
        <w:t>2.  http://www.ido.edu.ru/psychology/labour_psychology/index.html</w:t>
      </w:r>
    </w:p>
    <w:p w:rsidR="00C5362B" w:rsidRPr="00011560" w:rsidRDefault="003E66A5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3</w:t>
      </w:r>
      <w:r w:rsidRPr="00011560">
        <w:rPr>
          <w:rFonts w:ascii="Times New Roman" w:eastAsia="Times New Roman" w:hAnsi="Times New Roman" w:cs="Times New Roman"/>
          <w:sz w:val="28"/>
          <w:szCs w:val="28"/>
        </w:rPr>
        <w:t>.  http://www.psybooks.ru/index.php.</w:t>
      </w:r>
    </w:p>
    <w:p w:rsidR="00C5362B" w:rsidRPr="00011560" w:rsidRDefault="003E66A5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01156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01156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4.  </w:t>
      </w:r>
      <w:r w:rsidRPr="00011560">
        <w:rPr>
          <w:rFonts w:ascii="Times New Roman" w:eastAsia="Times New Roman" w:hAnsi="Times New Roman" w:cs="Times New Roman"/>
          <w:sz w:val="28"/>
          <w:szCs w:val="28"/>
          <w:lang w:val="en-US"/>
        </w:rPr>
        <w:t>auditorium.ru</w:t>
      </w:r>
    </w:p>
    <w:p w:rsidR="00C5362B" w:rsidRPr="00011560" w:rsidRDefault="003E66A5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01156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     5.  </w:t>
      </w:r>
      <w:r w:rsidRPr="00011560">
        <w:rPr>
          <w:rFonts w:ascii="Times New Roman" w:eastAsia="Times New Roman" w:hAnsi="Times New Roman" w:cs="Times New Roman"/>
          <w:sz w:val="28"/>
          <w:szCs w:val="28"/>
          <w:lang w:val="en-US"/>
        </w:rPr>
        <w:t>http://www.lib.ru/PSIHO.</w:t>
      </w:r>
    </w:p>
    <w:p w:rsidR="00C5362B" w:rsidRPr="00011560" w:rsidRDefault="003E66A5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     </w:t>
      </w:r>
      <w:r w:rsidRPr="00011560">
        <w:rPr>
          <w:rFonts w:ascii="Times New Roman" w:eastAsia="Times New Roman" w:hAnsi="Times New Roman" w:cs="Times New Roman"/>
          <w:bCs/>
          <w:sz w:val="28"/>
          <w:szCs w:val="28"/>
        </w:rPr>
        <w:t xml:space="preserve">6.  </w:t>
      </w:r>
      <w:hyperlink r:id="rId13">
        <w:r w:rsidRPr="0001156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http://psinfo.ru</w:t>
        </w:r>
      </w:hyperlink>
      <w:r w:rsidRPr="000115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3.3.  Общие требования к организации образовательного процесса  по дисциплине.</w:t>
      </w: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3E66A5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Представленная  программа дисциплины  носит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пропедевтический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характер. Целью его является актуализация процесса самоопределение обучающихся за счет специальной организации их деятельности, включающей получение знаний о себе, о мире профессионального труда, их соотнесения с социально и профессионально важными качествами в процессе обучения, развития и самодиагностики. В соответствие  с заданной целью выстраивается содержание и логика курса, каждого занятия: от личностного  к профессиональному самоопределению и реализации.</w:t>
      </w:r>
    </w:p>
    <w:p w:rsidR="00C5362B" w:rsidRDefault="003E66A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тематический план предложенного курса включены четыре темы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 «Психология личности и развитие самоуправляющих механизмов личности»; «Развитие самостоятельности в учебной деятельности»; «Профессиональная самостоятельность и проектирование карьеры»; «Основы социально- коммуникативной деятельности»</w:t>
      </w:r>
      <w:r>
        <w:rPr>
          <w:rFonts w:ascii="Times New Roman" w:eastAsia="Times New Roman" w:hAnsi="Times New Roman" w:cs="Times New Roman"/>
          <w:sz w:val="28"/>
          <w:szCs w:val="28"/>
        </w:rPr>
        <w:t>, которые</w:t>
      </w:r>
    </w:p>
    <w:p w:rsidR="00C5362B" w:rsidRDefault="003E66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отражают теоретические и практические аспекты  профессионально-личностного  развития и самоопределения конкурентоспособного  рабочего и  специалиста.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Технологической основой   реализации дисциплины выступают интерактивные методы профессионально-личностного развития,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направленные на  формирование опыта  личностного и профессионального роста и совершенствования.    </w:t>
      </w:r>
    </w:p>
    <w:p w:rsidR="00C5362B" w:rsidRDefault="003E66A5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Каждая тема  должна содержать   пакет  информационно-методических материалов, включающих планы учебных занятий, диагностические методики, задания и упражнения.  При реализации теоретической и практической частей программы дисциплины необходимо использовать комплекс различных форм организации и методов обучения учитывающий принципы активизации, индивидуализации, партнерского общения, самообучения. </w:t>
      </w:r>
    </w:p>
    <w:p w:rsidR="00C5362B" w:rsidRDefault="003E66A5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сообщения и освоения обучающимися содержания программы дисциплины применяются: эвристические беседы, дискуссии, мини лекции, групповые консультации,  анализ и обсуждения конкретных ситуаций, практические задания и упражнения.</w:t>
      </w:r>
    </w:p>
    <w:p w:rsidR="00C5362B" w:rsidRDefault="003E66A5">
      <w:pPr>
        <w:spacing w:after="12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изучении данного курса обучающиеся выполняют различные диагностические процедуры, самостоятельно оценивают достигнутый уровень сформированности того или иного умения и фиксируют  полученные данные в рабочих тетрадях</w:t>
      </w:r>
    </w:p>
    <w:p w:rsidR="00E5655A" w:rsidRDefault="00E565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11560" w:rsidRDefault="000115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11560" w:rsidRDefault="000115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E5655A" w:rsidRDefault="00E565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4.  Контроль и оценка результатов</w:t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освоения  дисциплины</w:t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данной дисциплины осуществляется преподавателем в процессе проведения практических занятий, тестирования, самодиагностики, контрольной работы, а также выполнения обучающимися индивидуальных заданий, диагностических исследований.</w:t>
      </w:r>
    </w:p>
    <w:tbl>
      <w:tblPr>
        <w:tblW w:w="9921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3540"/>
        <w:gridCol w:w="3721"/>
        <w:gridCol w:w="2660"/>
      </w:tblGrid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 оценки  результата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 техники   профессионально-личностного развития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умеет пользоваться техниками личностного и профессионального саморазвития</w:t>
            </w:r>
          </w:p>
          <w:p w:rsidR="00C5362B" w:rsidRDefault="00C5362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практического  задания  на практических   занятиях  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результатов применения техник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Экспертная оценка процесса выполнения деятельности на практических  занятиях  </w:t>
            </w:r>
          </w:p>
          <w:p w:rsidR="00C5362B" w:rsidRDefault="00C536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</w:rPr>
            </w:pP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результатов творческих и  поисковых работ 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презентаций, эссе, рефератов, анализ дискуссий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дискуссий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результатов диагностик, овладения психотехниками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тестов, анализ дискуссий, экспертная оценка эссе;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модели профессионально – личностного самоопределения</w:t>
            </w: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приемы  саморегуляции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процессе межличностного общения;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Обучающийся в процессе межличностного общения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использует навыки самоконтроля и саморегуляции поведения </w:t>
            </w: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 перспективы  и направления  профессионально-личностного роста, пути и способы самосовершенствования;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 определяет личные перспективы, пути и способы самосовершенствования, а также определяет точки личного и профессионального роста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с другими людьми в процессе совместной учебно-профессиональной деятельности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активно включается в групповую работы, отстаивает собственное мнение в процессе деловых игр и решении проблемных ситуаций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информационный поиск, обрабатывать и представлять информацию в соответствии с поставленными задачами;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владеет навыками поиска информации, обрабатывает информацию согласно поставленным задачам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планирует свою деятельность в процессе деловой игры, составляет план действий по решению конфликтных ситуаций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проблемы социально-профессиональных ситуаций, планировать и организовывать деятельность по их разрешению.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свободно ориентируется в понятиях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Соотносит понятия.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5362B" w:rsidRDefault="003E66A5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понятия:профессионализм, профессионал, профессиограмма,  культура профессионально-личностного самоопределения; 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Обучающийся составляет посредствам диагностических методик пути развития своих возможностей и способностей. Знает виды способностей. 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 личности, пути развития своих  возможностей  и способностей;  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Определяет компоненты личности.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 и значение индивидуальной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траектории  самоопределения и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самореализации в современных социально-экономических  условиях производства;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Определяет основные этапы   личностно-профессионального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самосовершенствования и саморазвития;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этапы   личностно-профессионального самосовершенствования и саморазвития.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знает основные этапы профессионального самосовершенствования и саморазвития</w:t>
            </w: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Осуществлять проектирование индивидуальной траектории самоопределения и самореализации в современных социально-экономических условиях производства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конструктивного «цифрового следа».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ЛР 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3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Выполняющий профессиональные навыки в сфере сервиса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Способный к самостоятельному решению вопросов жизнеустройства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Владеющий навыками принятия решений социально-бытовых вопросов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ЛР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23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Имеющий потребность в создании положительного имиджа техникума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>
        <w:trPr>
          <w:trHeight w:val="1104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27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Готовый принимать участие в соуправлении техникума</w:t>
            </w:r>
          </w:p>
        </w:tc>
        <w:tc>
          <w:tcPr>
            <w:tcW w:w="3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362B" w:rsidRDefault="00C536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C536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5362B" w:rsidSect="00E5655A">
      <w:footerReference w:type="default" r:id="rId14"/>
      <w:pgSz w:w="11906" w:h="16838"/>
      <w:pgMar w:top="1134" w:right="850" w:bottom="993" w:left="1701" w:header="0" w:footer="708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34" w:rsidRDefault="00130A34">
      <w:pPr>
        <w:spacing w:after="0" w:line="240" w:lineRule="auto"/>
      </w:pPr>
      <w:r>
        <w:separator/>
      </w:r>
    </w:p>
  </w:endnote>
  <w:endnote w:type="continuationSeparator" w:id="0">
    <w:p w:rsidR="00130A34" w:rsidRDefault="0013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6A5" w:rsidRDefault="003E66A5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E66A5" w:rsidRDefault="003E66A5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 xmlns="">
          <w:pict>
            <v:rect id="Врезка1" o:spid="_x0000_s1026" style="position:absolute;margin-left:-50.05pt;margin-top:.05pt;width:1.15pt;height:1.15pt;z-index:2516597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3E66A5" w:rsidRDefault="003E66A5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  <w:color w:val="000000"/>
                      </w:rPr>
                      <w:fldChar w:fldCharType="begin"/>
                    </w:r>
                    <w:r>
                      <w:rPr>
                        <w:rStyle w:val="a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8"/>
                        <w:color w:val="000000"/>
                      </w:rPr>
                      <w:fldChar w:fldCharType="separate"/>
                    </w:r>
                    <w:r>
                      <w:rPr>
                        <w:rStyle w:val="a8"/>
                        <w:color w:val="000000"/>
                      </w:rPr>
                      <w:t>0</w:t>
                    </w:r>
                    <w:r>
                      <w:rPr>
                        <w:rStyle w:val="a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6A5" w:rsidRDefault="003E66A5">
    <w:pPr>
      <w:pStyle w:val="a7"/>
      <w:ind w:right="360"/>
    </w:pPr>
  </w:p>
  <w:p w:rsidR="003E66A5" w:rsidRDefault="003E66A5">
    <w:pPr>
      <w:pStyle w:val="a7"/>
      <w:ind w:right="360"/>
    </w:pPr>
  </w:p>
  <w:p w:rsidR="003E66A5" w:rsidRDefault="003E66A5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E66A5" w:rsidRDefault="003E66A5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separate"/>
                          </w:r>
                          <w:r w:rsidR="00520735">
                            <w:rPr>
                              <w:rStyle w:val="a8"/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-45.15pt;margin-top:.05pt;width:6.05pt;height:13.7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AMM2ATxAQAAKQQAAA4AAAAAAAAAAAAAAAAALgIAAGRycy9lMm9Eb2MueG1s&#10;UEsBAi0AFAAGAAgAAAAhAMiAiy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3E66A5" w:rsidRDefault="003E66A5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  <w:color w:val="000000"/>
                      </w:rPr>
                      <w:fldChar w:fldCharType="begin"/>
                    </w:r>
                    <w:r>
                      <w:rPr>
                        <w:rStyle w:val="a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8"/>
                        <w:color w:val="000000"/>
                      </w:rPr>
                      <w:fldChar w:fldCharType="separate"/>
                    </w:r>
                    <w:r w:rsidR="00520735">
                      <w:rPr>
                        <w:rStyle w:val="a8"/>
                        <w:noProof/>
                        <w:color w:val="000000"/>
                      </w:rPr>
                      <w:t>1</w:t>
                    </w:r>
                    <w:r>
                      <w:rPr>
                        <w:rStyle w:val="a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6A5" w:rsidRDefault="003E66A5">
    <w:pPr>
      <w:pStyle w:val="a7"/>
      <w:ind w:right="360"/>
    </w:pPr>
  </w:p>
  <w:p w:rsidR="003E66A5" w:rsidRDefault="003E66A5">
    <w:pPr>
      <w:pStyle w:val="a7"/>
      <w:ind w:right="360"/>
    </w:pPr>
  </w:p>
  <w:p w:rsidR="003E66A5" w:rsidRDefault="003E66A5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E66A5" w:rsidRDefault="003E66A5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t>7</w: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 xmlns="">
          <w:pict>
            <v:rect id="_x0000_s1028" style="position:absolute;margin-left:-45.15pt;margin-top:.05pt;width:6.05pt;height:13.7pt;z-index: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" o:allowincell="f" filled="f" stroked="f" strokeweight="0">
              <v:textbox style="mso-fit-shape-to-text:t" inset="0,0,0,0">
                <w:txbxContent>
                  <w:p w:rsidR="003E66A5" w:rsidRDefault="003E66A5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  <w:color w:val="000000"/>
                      </w:rPr>
                      <w:fldChar w:fldCharType="begin"/>
                    </w:r>
                    <w:r>
                      <w:rPr>
                        <w:rStyle w:val="a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8"/>
                        <w:color w:val="000000"/>
                      </w:rPr>
                      <w:fldChar w:fldCharType="separate"/>
                    </w:r>
                    <w:r>
                      <w:rPr>
                        <w:rStyle w:val="a8"/>
                        <w:color w:val="000000"/>
                      </w:rPr>
                      <w:t>7</w:t>
                    </w:r>
                    <w:r>
                      <w:rPr>
                        <w:rStyle w:val="a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6A5" w:rsidRDefault="003E66A5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7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E66A5" w:rsidRDefault="003E66A5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separate"/>
                          </w:r>
                          <w:r w:rsidR="00520735">
                            <w:rPr>
                              <w:rStyle w:val="a8"/>
                              <w:noProof/>
                              <w:color w:val="000000"/>
                            </w:rPr>
                            <w:t>11</w: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1" o:spid="_x0000_s1029" style="position:absolute;margin-left:-39.15pt;margin-top:.05pt;width:12.05pt;height:13.7pt;z-index:25165568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" o:allowincell="f" filled="f" stroked="f" strokeweight="0">
              <v:textbox style="mso-fit-shape-to-text:t" inset="0,0,0,0">
                <w:txbxContent>
                  <w:p w:rsidR="003E66A5" w:rsidRDefault="003E66A5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  <w:color w:val="000000"/>
                      </w:rPr>
                      <w:fldChar w:fldCharType="begin"/>
                    </w:r>
                    <w:r>
                      <w:rPr>
                        <w:rStyle w:val="a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8"/>
                        <w:color w:val="000000"/>
                      </w:rPr>
                      <w:fldChar w:fldCharType="separate"/>
                    </w:r>
                    <w:r w:rsidR="00520735">
                      <w:rPr>
                        <w:rStyle w:val="a8"/>
                        <w:noProof/>
                        <w:color w:val="000000"/>
                      </w:rPr>
                      <w:t>11</w:t>
                    </w:r>
                    <w:r>
                      <w:rPr>
                        <w:rStyle w:val="a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6A5" w:rsidRDefault="003E66A5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9" name="Изображение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E66A5" w:rsidRDefault="003E66A5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separate"/>
                          </w:r>
                          <w:r w:rsidR="00520735">
                            <w:rPr>
                              <w:rStyle w:val="a8"/>
                              <w:noProof/>
                              <w:color w:val="000000"/>
                            </w:rPr>
                            <w:t>18</w: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2" o:spid="_x0000_s1030" style="position:absolute;margin-left:-39.15pt;margin-top:.05pt;width:12.05pt;height:13.7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" o:allowincell="f" filled="f" stroked="f" strokeweight="0">
              <v:textbox style="mso-fit-shape-to-text:t" inset="0,0,0,0">
                <w:txbxContent>
                  <w:p w:rsidR="003E66A5" w:rsidRDefault="003E66A5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  <w:color w:val="000000"/>
                      </w:rPr>
                      <w:fldChar w:fldCharType="begin"/>
                    </w:r>
                    <w:r>
                      <w:rPr>
                        <w:rStyle w:val="a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8"/>
                        <w:color w:val="000000"/>
                      </w:rPr>
                      <w:fldChar w:fldCharType="separate"/>
                    </w:r>
                    <w:r w:rsidR="00520735">
                      <w:rPr>
                        <w:rStyle w:val="a8"/>
                        <w:noProof/>
                        <w:color w:val="000000"/>
                      </w:rPr>
                      <w:t>18</w:t>
                    </w:r>
                    <w:r>
                      <w:rPr>
                        <w:rStyle w:val="a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34" w:rsidRDefault="00130A34">
      <w:pPr>
        <w:spacing w:after="0" w:line="240" w:lineRule="auto"/>
      </w:pPr>
      <w:r>
        <w:separator/>
      </w:r>
    </w:p>
  </w:footnote>
  <w:footnote w:type="continuationSeparator" w:id="0">
    <w:p w:rsidR="00130A34" w:rsidRDefault="00130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A33F4"/>
    <w:multiLevelType w:val="multilevel"/>
    <w:tmpl w:val="A5D436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816AC1"/>
    <w:multiLevelType w:val="multilevel"/>
    <w:tmpl w:val="5648680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1EC3C83"/>
    <w:multiLevelType w:val="multilevel"/>
    <w:tmpl w:val="5A8072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D225DE"/>
    <w:multiLevelType w:val="multilevel"/>
    <w:tmpl w:val="BE0A20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920089"/>
    <w:multiLevelType w:val="multilevel"/>
    <w:tmpl w:val="55B0CE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3E5314"/>
    <w:multiLevelType w:val="multilevel"/>
    <w:tmpl w:val="FDF410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307CEB"/>
    <w:multiLevelType w:val="multilevel"/>
    <w:tmpl w:val="41EA2B2E"/>
    <w:lvl w:ilvl="0">
      <w:start w:val="1"/>
      <w:numFmt w:val="bullet"/>
      <w:lvlText w:val=""/>
      <w:lvlJc w:val="left"/>
      <w:pPr>
        <w:tabs>
          <w:tab w:val="num" w:pos="0"/>
        </w:tabs>
        <w:ind w:left="1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7">
    <w:nsid w:val="608A6952"/>
    <w:multiLevelType w:val="multilevel"/>
    <w:tmpl w:val="5FC684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BE58C9"/>
    <w:multiLevelType w:val="multilevel"/>
    <w:tmpl w:val="C1743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AF1EB4"/>
    <w:multiLevelType w:val="multilevel"/>
    <w:tmpl w:val="397A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4E77F2"/>
    <w:multiLevelType w:val="multilevel"/>
    <w:tmpl w:val="B73608D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5A17769"/>
    <w:multiLevelType w:val="multilevel"/>
    <w:tmpl w:val="996687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"/>
  </w:num>
  <w:num w:numId="5">
    <w:abstractNumId w:val="1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  <w:num w:numId="13">
    <w:abstractNumId w:val="2"/>
    <w:lvlOverride w:ilvl="0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9"/>
    <w:lvlOverride w:ilvl="0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2B"/>
    <w:rsid w:val="00011560"/>
    <w:rsid w:val="00130A34"/>
    <w:rsid w:val="00187DC0"/>
    <w:rsid w:val="0019547B"/>
    <w:rsid w:val="00334A1D"/>
    <w:rsid w:val="003E66A5"/>
    <w:rsid w:val="00520735"/>
    <w:rsid w:val="006800A6"/>
    <w:rsid w:val="00C5362B"/>
    <w:rsid w:val="00D31008"/>
    <w:rsid w:val="00E5655A"/>
    <w:rsid w:val="00F269AE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5A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qFormat/>
    <w:rsid w:val="00683ECA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ue2">
    <w:name w:val="blue2"/>
    <w:basedOn w:val="a0"/>
    <w:qFormat/>
    <w:rsid w:val="00683ECA"/>
  </w:style>
  <w:style w:type="character" w:styleId="a3">
    <w:name w:val="Strong"/>
    <w:qFormat/>
    <w:rsid w:val="00683ECA"/>
    <w:rPr>
      <w:b/>
      <w:bCs/>
    </w:rPr>
  </w:style>
  <w:style w:type="character" w:customStyle="1" w:styleId="21">
    <w:name w:val="Основной текст 2 Знак"/>
    <w:basedOn w:val="a0"/>
    <w:link w:val="22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qFormat/>
    <w:rsid w:val="00683ECA"/>
  </w:style>
  <w:style w:type="character" w:customStyle="1" w:styleId="a9">
    <w:name w:val="Верхний колонтитул Знак"/>
    <w:basedOn w:val="a0"/>
    <w:link w:val="aa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c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683ECA"/>
    <w:rPr>
      <w:color w:val="0000FF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683EC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4"/>
    <w:rsid w:val="00683E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"/>
    <w:basedOn w:val="a5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20">
    <w:name w:val="Body Text Indent 2"/>
    <w:basedOn w:val="a"/>
    <w:link w:val="2"/>
    <w:qFormat/>
    <w:rsid w:val="00683E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qFormat/>
    <w:rsid w:val="00683ECA"/>
    <w:pPr>
      <w:widowControl w:val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3">
    <w:name w:val="Normal (Web)"/>
    <w:basedOn w:val="a"/>
    <w:qFormat/>
    <w:rsid w:val="00683E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List Bullet 3"/>
    <w:basedOn w:val="a"/>
    <w:qFormat/>
    <w:rsid w:val="00683E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qFormat/>
    <w:rsid w:val="00683E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qFormat/>
    <w:rsid w:val="00683EC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5">
    <w:name w:val="Колонтитул"/>
    <w:basedOn w:val="a"/>
    <w:qFormat/>
  </w:style>
  <w:style w:type="paragraph" w:styleId="a7">
    <w:name w:val="footer"/>
    <w:basedOn w:val="a"/>
    <w:link w:val="a6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2"/>
    <w:basedOn w:val="a"/>
    <w:qFormat/>
    <w:rsid w:val="00683EC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9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b"/>
    <w:rsid w:val="00683E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d"/>
    <w:uiPriority w:val="99"/>
    <w:semiHidden/>
    <w:unhideWhenUsed/>
    <w:qFormat/>
    <w:rsid w:val="00683E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683ECA"/>
    <w:pPr>
      <w:ind w:left="720"/>
      <w:contextualSpacing/>
    </w:pPr>
  </w:style>
  <w:style w:type="paragraph" w:customStyle="1" w:styleId="af7">
    <w:name w:val="Содержимое врезки"/>
    <w:basedOn w:val="a"/>
    <w:qFormat/>
  </w:style>
  <w:style w:type="numbering" w:customStyle="1" w:styleId="11">
    <w:name w:val="Нет списка1"/>
    <w:semiHidden/>
    <w:qFormat/>
    <w:rsid w:val="00683ECA"/>
  </w:style>
  <w:style w:type="table" w:styleId="12">
    <w:name w:val="Table Grid 1"/>
    <w:basedOn w:val="a1"/>
    <w:rsid w:val="00683ECA"/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rsid w:val="00683ECA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rsid w:val="00683ECA"/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5A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qFormat/>
    <w:rsid w:val="00683ECA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ue2">
    <w:name w:val="blue2"/>
    <w:basedOn w:val="a0"/>
    <w:qFormat/>
    <w:rsid w:val="00683ECA"/>
  </w:style>
  <w:style w:type="character" w:styleId="a3">
    <w:name w:val="Strong"/>
    <w:qFormat/>
    <w:rsid w:val="00683ECA"/>
    <w:rPr>
      <w:b/>
      <w:bCs/>
    </w:rPr>
  </w:style>
  <w:style w:type="character" w:customStyle="1" w:styleId="21">
    <w:name w:val="Основной текст 2 Знак"/>
    <w:basedOn w:val="a0"/>
    <w:link w:val="22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qFormat/>
    <w:rsid w:val="00683ECA"/>
  </w:style>
  <w:style w:type="character" w:customStyle="1" w:styleId="a9">
    <w:name w:val="Верхний колонтитул Знак"/>
    <w:basedOn w:val="a0"/>
    <w:link w:val="aa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c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683ECA"/>
    <w:rPr>
      <w:color w:val="0000FF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683EC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4"/>
    <w:rsid w:val="00683E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"/>
    <w:basedOn w:val="a5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20">
    <w:name w:val="Body Text Indent 2"/>
    <w:basedOn w:val="a"/>
    <w:link w:val="2"/>
    <w:qFormat/>
    <w:rsid w:val="00683E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qFormat/>
    <w:rsid w:val="00683ECA"/>
    <w:pPr>
      <w:widowControl w:val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3">
    <w:name w:val="Normal (Web)"/>
    <w:basedOn w:val="a"/>
    <w:qFormat/>
    <w:rsid w:val="00683E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List Bullet 3"/>
    <w:basedOn w:val="a"/>
    <w:qFormat/>
    <w:rsid w:val="00683E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qFormat/>
    <w:rsid w:val="00683E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qFormat/>
    <w:rsid w:val="00683EC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5">
    <w:name w:val="Колонтитул"/>
    <w:basedOn w:val="a"/>
    <w:qFormat/>
  </w:style>
  <w:style w:type="paragraph" w:styleId="a7">
    <w:name w:val="footer"/>
    <w:basedOn w:val="a"/>
    <w:link w:val="a6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2"/>
    <w:basedOn w:val="a"/>
    <w:qFormat/>
    <w:rsid w:val="00683EC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9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b"/>
    <w:rsid w:val="00683E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d"/>
    <w:uiPriority w:val="99"/>
    <w:semiHidden/>
    <w:unhideWhenUsed/>
    <w:qFormat/>
    <w:rsid w:val="00683E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683ECA"/>
    <w:pPr>
      <w:ind w:left="720"/>
      <w:contextualSpacing/>
    </w:pPr>
  </w:style>
  <w:style w:type="paragraph" w:customStyle="1" w:styleId="af7">
    <w:name w:val="Содержимое врезки"/>
    <w:basedOn w:val="a"/>
    <w:qFormat/>
  </w:style>
  <w:style w:type="numbering" w:customStyle="1" w:styleId="11">
    <w:name w:val="Нет списка1"/>
    <w:semiHidden/>
    <w:qFormat/>
    <w:rsid w:val="00683ECA"/>
  </w:style>
  <w:style w:type="table" w:styleId="12">
    <w:name w:val="Table Grid 1"/>
    <w:basedOn w:val="a1"/>
    <w:rsid w:val="00683ECA"/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rsid w:val="00683ECA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rsid w:val="00683ECA"/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sinfo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-profobr.ru/index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4146</Words>
  <Characters>23635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2022-09-01T09:16:00Z</cp:lastPrinted>
  <dcterms:created xsi:type="dcterms:W3CDTF">2022-11-01T13:44:00Z</dcterms:created>
  <dcterms:modified xsi:type="dcterms:W3CDTF">2022-11-01T13:44:00Z</dcterms:modified>
  <dc:language>ru-RU</dc:language>
</cp:coreProperties>
</file>